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B147C">
      <w:pPr>
        <w:pStyle w:val="2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7FF7F6D5">
      <w:pPr>
        <w:pStyle w:val="2"/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重庆市地震领</w:t>
      </w:r>
      <w:bookmarkStart w:id="0" w:name="_GoBack"/>
      <w:bookmarkEnd w:id="0"/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域涉企行政检查事项清单（2025年本）</w:t>
      </w:r>
    </w:p>
    <w:tbl>
      <w:tblPr>
        <w:tblStyle w:val="3"/>
        <w:tblW w:w="151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3210"/>
        <w:gridCol w:w="1287"/>
        <w:gridCol w:w="817"/>
        <w:gridCol w:w="1116"/>
        <w:gridCol w:w="2500"/>
        <w:gridCol w:w="1310"/>
        <w:gridCol w:w="4300"/>
      </w:tblGrid>
      <w:tr w14:paraId="633A0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81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C5B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90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CE1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事项分类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2A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层级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45F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实施部门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BE3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检查形式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0A6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法律依据</w:t>
            </w:r>
          </w:p>
        </w:tc>
      </w:tr>
      <w:tr w14:paraId="75200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891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B3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对破坏地震监测设施、危害地震观测环境、干扰和妨碍地震监测台网正常工作行为的检查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5B2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有关单位和个人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B08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法定事项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A8B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市级,县级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F8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重庆市地震局、区县地震工作主管部门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D3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日常检查,专项检查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45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《中华人民共和国防震减灾法》《地震监测管理条例》《重庆市防震减灾条例》</w:t>
            </w:r>
          </w:p>
        </w:tc>
      </w:tr>
      <w:tr w14:paraId="1F08F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B83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8C1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对违规散布地震预测预报意见行为的检查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3A7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有关单位和个人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24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法定事项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D0A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93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重庆市地震局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C2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日常检查,专项检查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0A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《中华人民共和国防震减灾法》《地震预报管理条例》《震后地震趋势判定公告规定》</w:t>
            </w:r>
          </w:p>
        </w:tc>
      </w:tr>
      <w:tr w14:paraId="462B2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7C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6B3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对专用地震监测台网或者强震动监测设施建设运行情况的检查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49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有关工程的建设单位、管理单位等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6B0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法定事项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0C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市级,县级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16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重庆市地震局、区县地震工作主管部门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451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日常检查,专项检查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DD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《中华人民共和国防震减灾法》《地震监测管理条例》《重庆市防震减灾条例》《水库地震监测管理办法》</w:t>
            </w:r>
          </w:p>
        </w:tc>
      </w:tr>
      <w:tr w14:paraId="49162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7D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C6F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对地震预警设施和观测环境保护情况的检查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26D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有关单位和个人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FC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法定事项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907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市级,县级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5D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重庆市地震局、区县地震工作主管部门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267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日常检查,专项检查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067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《重庆市地震预警管理规定》</w:t>
            </w:r>
          </w:p>
        </w:tc>
      </w:tr>
      <w:tr w14:paraId="53A3A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526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B4E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对建设工程落实抗震设防要求情况的检查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49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建设工程建设单位等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881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法定事项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330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市级,县级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234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重庆市地震局、区县地震工作主管部门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6F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日常检查,专项检查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B66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《中华人民共和国防震减灾法》《地震安全性评价管理条例》《重庆市防震减灾条例》《建设工程抗震设防要求管理规定》《重庆市地震安全性评价管理规定》</w:t>
            </w:r>
          </w:p>
        </w:tc>
      </w:tr>
      <w:tr w14:paraId="2FA13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9F5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C3B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对地震安全性评价单位的检查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41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地震安全性评价单位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A47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法定事项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9E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市级,县级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6E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重庆市地震局、区县地震工作主管部门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D0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日常检查,专项检查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08F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《中华人民共和国防震减灾法》《地震安全性评价管理条例》《重庆市防震减灾条例》《建设工程抗震设防要求管理规定》《重庆市地震安全性评价管理规定》</w:t>
            </w:r>
          </w:p>
        </w:tc>
      </w:tr>
      <w:tr w14:paraId="3FC6C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8CC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AB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对破坏典型地震遗址、遗迹行为的检查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4E1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有关单位和个人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DFF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法定事项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E2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市级,县级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027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重庆市地震局、区县地震工作主管部门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F27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日常检查,专项检查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2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《中华人民共和国防震减灾法》</w:t>
            </w:r>
          </w:p>
        </w:tc>
      </w:tr>
      <w:tr w14:paraId="42CC6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20B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CB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对有关单位的防震减灾知识宣传教育工作的检查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E2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有关单位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E0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法定事项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860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市级,县级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E98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重庆市地震局、区县地震工作主管部门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C5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日常检查,专项检查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C31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《中华人民共和国防震减灾法》《重庆市防震减灾条例》</w:t>
            </w:r>
          </w:p>
        </w:tc>
      </w:tr>
    </w:tbl>
    <w:p w14:paraId="4DFE9A3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C5198"/>
    <w:rsid w:val="597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9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宋体" w:hAnsi="Courier New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2025-09-18T08:06:00Z</dcterms:created>
  <dc:creator>Light Music</dc:creator>
  <cp:lastModifiedBy>Light Music</cp:lastModifiedBy>
  <dcterms:modified xsi:type="dcterms:W3CDTF">2025-09-18T08:07:37Z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4433533218DA4FC1A375B2318806B64C_11</vt:lpwstr>
  </property>
  <property fmtid="{D5CDD505-2E9C-101B-9397-08002B2CF9AE}" pid="4" name="KSOTemplateDocerSaveRecord">
    <vt:lpwstr>eyJoZGlkIjoiNmQyYjEzNjljYjIzZmQ2YmM4OGZjNTYwOWJjNWQ0MGQiLCJ1c2VySWQiOiIyMDI1MTg4MDIifQ==</vt:lpwstr>
  </property>
</Properties>
</file>